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14" w:rsidRDefault="00671614" w:rsidP="00671614">
      <w:pPr>
        <w:spacing w:before="50"/>
        <w:jc w:val="center"/>
        <w:rPr>
          <w:rFonts w:cs="Times"/>
          <w:b/>
        </w:rPr>
      </w:pPr>
      <w:r w:rsidRPr="00F548D6">
        <w:rPr>
          <w:rFonts w:cs="Times"/>
          <w:b/>
        </w:rPr>
        <w:t>Többségi tulajdonú társaságok évközi kontroll rendszere</w:t>
      </w:r>
    </w:p>
    <w:p w:rsidR="00671614" w:rsidRDefault="00671614" w:rsidP="00671614">
      <w:pPr>
        <w:spacing w:before="50"/>
        <w:jc w:val="center"/>
        <w:rPr>
          <w:rFonts w:cs="Times"/>
          <w:b/>
        </w:rPr>
      </w:pPr>
    </w:p>
    <w:p w:rsidR="00671614" w:rsidRDefault="00671614" w:rsidP="00671614">
      <w:pPr>
        <w:jc w:val="center"/>
        <w:rPr>
          <w:b/>
        </w:rPr>
      </w:pPr>
      <w:r>
        <w:rPr>
          <w:b/>
        </w:rPr>
        <w:t>MINTA a t</w:t>
      </w:r>
      <w:r w:rsidRPr="00922FA9">
        <w:rPr>
          <w:b/>
        </w:rPr>
        <w:t xml:space="preserve">öbbségi tulajdonú </w:t>
      </w:r>
      <w:r>
        <w:rPr>
          <w:b/>
        </w:rPr>
        <w:t>„</w:t>
      </w:r>
      <w:proofErr w:type="spellStart"/>
      <w:r>
        <w:rPr>
          <w:b/>
        </w:rPr>
        <w:t>forprofit</w:t>
      </w:r>
      <w:proofErr w:type="spellEnd"/>
      <w:r>
        <w:rPr>
          <w:b/>
        </w:rPr>
        <w:t xml:space="preserve">” és „nonprofit” </w:t>
      </w:r>
      <w:r w:rsidRPr="00922FA9">
        <w:rPr>
          <w:b/>
        </w:rPr>
        <w:t xml:space="preserve">egyetemi társaság </w:t>
      </w:r>
      <w:r>
        <w:rPr>
          <w:b/>
        </w:rPr>
        <w:t>évközi, féléves</w:t>
      </w:r>
      <w:r w:rsidRPr="00922FA9">
        <w:rPr>
          <w:b/>
        </w:rPr>
        <w:t xml:space="preserve"> </w:t>
      </w:r>
      <w:proofErr w:type="spellStart"/>
      <w:r w:rsidRPr="00922FA9">
        <w:rPr>
          <w:b/>
        </w:rPr>
        <w:t>controlling</w:t>
      </w:r>
      <w:proofErr w:type="spellEnd"/>
      <w:r w:rsidRPr="00922FA9">
        <w:rPr>
          <w:b/>
        </w:rPr>
        <w:t xml:space="preserve"> jelentéséhez</w:t>
      </w:r>
    </w:p>
    <w:p w:rsidR="00671614" w:rsidRDefault="00671614" w:rsidP="00671614">
      <w:pPr>
        <w:jc w:val="center"/>
        <w:rPr>
          <w:b/>
        </w:rPr>
      </w:pPr>
    </w:p>
    <w:p w:rsidR="00671614" w:rsidRPr="008D1B9C" w:rsidRDefault="00671614" w:rsidP="00671614">
      <w:pPr>
        <w:jc w:val="center"/>
        <w:rPr>
          <w:b/>
          <w:sz w:val="28"/>
          <w:szCs w:val="28"/>
        </w:rPr>
      </w:pPr>
      <w:r w:rsidRPr="008D1B9C">
        <w:rPr>
          <w:b/>
          <w:sz w:val="28"/>
          <w:szCs w:val="28"/>
        </w:rPr>
        <w:t>Eredmény</w:t>
      </w:r>
    </w:p>
    <w:p w:rsidR="00671614" w:rsidRDefault="00671614" w:rsidP="00671614"/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4323"/>
        <w:gridCol w:w="1044"/>
        <w:gridCol w:w="1044"/>
        <w:gridCol w:w="956"/>
        <w:gridCol w:w="957"/>
        <w:gridCol w:w="818"/>
      </w:tblGrid>
      <w:tr w:rsidR="00671614" w:rsidRPr="00922FA9" w:rsidTr="00B96B67">
        <w:trPr>
          <w:trHeight w:val="255"/>
        </w:trPr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sz w:val="16"/>
                <w:szCs w:val="16"/>
              </w:rPr>
              <w:t>Cég neve</w:t>
            </w:r>
          </w:p>
          <w:p w:rsidR="00671614" w:rsidRPr="00922FA9" w:rsidRDefault="00671614" w:rsidP="00B96B6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352EB0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x év. </w:t>
            </w:r>
          </w:p>
          <w:p w:rsidR="00671614" w:rsidRPr="00352EB0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y. </w:t>
            </w:r>
            <w:r w:rsidRPr="00970A39">
              <w:rPr>
                <w:rFonts w:ascii="Arial" w:hAnsi="Arial" w:cs="Arial"/>
                <w:b/>
                <w:bCs/>
                <w:sz w:val="16"/>
                <w:szCs w:val="16"/>
              </w:rPr>
              <w:t>1./2. félév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614" w:rsidRPr="00352EB0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x+1. </w:t>
            </w:r>
          </w:p>
          <w:p w:rsidR="00671614" w:rsidRPr="00352EB0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y. </w:t>
            </w:r>
            <w:r w:rsidRPr="00970A39">
              <w:rPr>
                <w:rFonts w:ascii="Arial" w:hAnsi="Arial" w:cs="Arial"/>
                <w:b/>
                <w:bCs/>
                <w:sz w:val="16"/>
                <w:szCs w:val="16"/>
              </w:rPr>
              <w:t>1./2. félév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352EB0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0">
              <w:rPr>
                <w:rFonts w:ascii="Arial" w:hAnsi="Arial" w:cs="Arial"/>
                <w:b/>
                <w:bCs/>
                <w:sz w:val="16"/>
                <w:szCs w:val="16"/>
              </w:rPr>
              <w:t>x+1.</w:t>
            </w:r>
          </w:p>
          <w:p w:rsidR="00671614" w:rsidRPr="00352EB0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y. </w:t>
            </w:r>
            <w:r w:rsidRPr="00970A39">
              <w:rPr>
                <w:rFonts w:ascii="Arial" w:hAnsi="Arial" w:cs="Arial"/>
                <w:b/>
                <w:bCs/>
                <w:sz w:val="16"/>
                <w:szCs w:val="16"/>
              </w:rPr>
              <w:t>1./2. félév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352EB0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x+1. </w:t>
            </w:r>
          </w:p>
          <w:p w:rsidR="00671614" w:rsidRPr="00352EB0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y. </w:t>
            </w:r>
            <w:r w:rsidRPr="00970A39">
              <w:rPr>
                <w:rFonts w:ascii="Arial" w:hAnsi="Arial" w:cs="Arial"/>
                <w:b/>
                <w:bCs/>
                <w:sz w:val="16"/>
                <w:szCs w:val="16"/>
              </w:rPr>
              <w:t>1./2. félév</w:t>
            </w:r>
          </w:p>
        </w:tc>
      </w:tr>
      <w:tr w:rsidR="00671614" w:rsidRPr="00922FA9" w:rsidTr="00B96B67">
        <w:trPr>
          <w:trHeight w:val="270"/>
        </w:trPr>
        <w:tc>
          <w:tcPr>
            <w:tcW w:w="432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0A39">
              <w:rPr>
                <w:rFonts w:ascii="Arial" w:hAnsi="Arial" w:cs="Arial"/>
                <w:b/>
                <w:bCs/>
                <w:sz w:val="16"/>
                <w:szCs w:val="16"/>
              </w:rPr>
              <w:t>1./2. félév</w:t>
            </w: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Tény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Terv   érték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0A39">
              <w:rPr>
                <w:rFonts w:ascii="Arial" w:hAnsi="Arial" w:cs="Arial"/>
                <w:b/>
                <w:bCs/>
                <w:sz w:val="16"/>
                <w:szCs w:val="16"/>
              </w:rPr>
              <w:t>1./2. félév</w:t>
            </w: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Tény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Tény - Terv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Eltérés %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I. Értékesítés nettó árbevétele (01+02)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34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01. Belföldi értékesítés nettó árbevétele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31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02. Exportértékesítés nettó árbevétele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360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II. Aktivált saját teljesítmények értéke (+03+04)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300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03. Saját termelésű készletek állományváltozása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330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04. Saját előállítású eszközök aktivált értéke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III. Egyéb bevételek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IV. Anyagjellegű ráfordítások (05+06+07+08+09)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05. Anyagköltség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06. Igénybe vett szolgáltatások értéke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Utazás, kiküldetés költségei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Bérleti és lízingdíj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Karbantartás, javítás költségei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Posta költségek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Távközlés költségei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Hirdetés, reklám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 xml:space="preserve">Könyvelés, könyvvizsgálói-, ügyvédi-, szakértői </w:t>
            </w:r>
            <w:r>
              <w:rPr>
                <w:rFonts w:ascii="Arial" w:hAnsi="Arial" w:cs="Arial"/>
                <w:sz w:val="16"/>
                <w:szCs w:val="16"/>
              </w:rPr>
              <w:t>díj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Egyéb anyagjellegű szolgáltatás költsége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07. Egyéb szolgáltatások értéke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Hatósági díjak, illetékek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Pályázati díjak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Biztosítási díjak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Bankköltségek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Tagdíjak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Egyéb nem részletezett szolgáltatás költsége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08. Eladott áruk beszerzési értéke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09. Eladott (közvetített) szolgáltatások értéke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V. Személyi jellegű ráfordítások (10+11+12)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10. Bérköltség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Bér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Megbízási díjak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Tiszteletdíjak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Egyéb bérköltség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11. Személyi jellegű egyéb kifizetések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Végkielégítés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Társaságot terhelő betegszabadság és táppénz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Saját gépkocsi használat költsége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Étkezési hozzájárulás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Napidíjak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lastRenderedPageBreak/>
              <w:t>Dolgozóhoz k</w:t>
            </w:r>
            <w:r>
              <w:rPr>
                <w:rFonts w:ascii="Arial" w:hAnsi="Arial" w:cs="Arial"/>
                <w:sz w:val="16"/>
                <w:szCs w:val="16"/>
              </w:rPr>
              <w:t xml:space="preserve">apcsolódó egyéb személyi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22FA9">
              <w:rPr>
                <w:rFonts w:ascii="Arial" w:hAnsi="Arial" w:cs="Arial"/>
                <w:sz w:val="16"/>
                <w:szCs w:val="16"/>
              </w:rPr>
              <w:t xml:space="preserve"> kifiz.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Reprezentációs költség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Munkáltatót terhelő SZJA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Egyéb személyi jellegű kifizetések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12. Bérjárulékok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Nyugdíj és egészségbiztosítási járulék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Egészségügyi hozzájárulás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Rehabilitációs hozzájárulás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Egyéb bérjárulék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VI. Értékcsökkenési leírás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Terv szerint elszámolt ÉCS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2FA9">
              <w:rPr>
                <w:rFonts w:ascii="Arial" w:hAnsi="Arial" w:cs="Arial"/>
                <w:sz w:val="16"/>
                <w:szCs w:val="16"/>
              </w:rPr>
              <w:t>Egyösszegben</w:t>
            </w:r>
            <w:proofErr w:type="spellEnd"/>
            <w:r w:rsidRPr="00922FA9">
              <w:rPr>
                <w:rFonts w:ascii="Arial" w:hAnsi="Arial" w:cs="Arial"/>
                <w:sz w:val="16"/>
                <w:szCs w:val="16"/>
              </w:rPr>
              <w:t xml:space="preserve"> elszámolt ÉCS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VII. Egyéb ráfordítások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Bírságok, kötbérek, késedelmi kamatok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Költ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922FA9">
              <w:rPr>
                <w:rFonts w:ascii="Arial" w:hAnsi="Arial" w:cs="Arial"/>
                <w:sz w:val="16"/>
                <w:szCs w:val="16"/>
              </w:rPr>
              <w:t xml:space="preserve">égek között el nem számolt központi adók, 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Költ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922FA9">
              <w:rPr>
                <w:rFonts w:ascii="Arial" w:hAnsi="Arial" w:cs="Arial"/>
                <w:sz w:val="16"/>
                <w:szCs w:val="16"/>
              </w:rPr>
              <w:t xml:space="preserve">égek között el nem számolt helyi adók, 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Adott támogatások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Más egyéb ráfordítás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  <w:proofErr w:type="gramEnd"/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Üzemi (üzleti) tevékenység eredménye </w:t>
            </w:r>
          </w:p>
          <w:p w:rsidR="00671614" w:rsidRPr="00922FA9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(I+II+III-IV-V-VI-VII)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VIII. Pénzügyi műveletek bevételei (13+14+15+16+17)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16. Egyéb kapott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(járó) kamatok és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kamatjell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Bev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17. Pénzügyi műveletek egyéb bevételei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IX. Pénzügyi műveletek ráfordításai (18+19+20+21)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19. Fizetendő kama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tok és kamatjellegű ráf.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21. Pénzügyi műveletek egyéb ráfordításai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B. Pénzügyi műveletek eredménye (VIII-IX)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C. Szokásos vállalkozási eredmény (+</w:t>
            </w:r>
            <w:proofErr w:type="gramStart"/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proofErr w:type="gramEnd"/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+B)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X. Rendkívüli bevételek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Fejlesztési támogatás rendkívüli bevétele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Ingyenes eszközátvétel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D. Rendkívüli eredmény (X-XI)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71614" w:rsidRPr="00922FA9" w:rsidTr="00B96B67">
        <w:trPr>
          <w:trHeight w:val="255"/>
        </w:trPr>
        <w:tc>
          <w:tcPr>
            <w:tcW w:w="43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E. Adózás előtti eredmény (+C+D)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F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922FA9" w:rsidRDefault="00671614" w:rsidP="00B9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F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671614" w:rsidRDefault="00671614" w:rsidP="00671614"/>
    <w:p w:rsidR="00671614" w:rsidRDefault="00671614" w:rsidP="00671614"/>
    <w:p w:rsidR="00671614" w:rsidRDefault="00671614" w:rsidP="00671614">
      <w:pPr>
        <w:sectPr w:rsidR="00671614">
          <w:headerReference w:type="default" r:id="rId5"/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1614" w:rsidRPr="008D1B9C" w:rsidRDefault="00671614" w:rsidP="00671614">
      <w:pPr>
        <w:jc w:val="center"/>
        <w:rPr>
          <w:b/>
          <w:sz w:val="28"/>
          <w:szCs w:val="28"/>
        </w:rPr>
      </w:pPr>
      <w:r w:rsidRPr="008D1B9C">
        <w:rPr>
          <w:b/>
          <w:sz w:val="28"/>
          <w:szCs w:val="28"/>
        </w:rPr>
        <w:lastRenderedPageBreak/>
        <w:t>MINTA a kintlévőségek bemutatásához</w:t>
      </w:r>
    </w:p>
    <w:p w:rsidR="00671614" w:rsidRDefault="00671614" w:rsidP="00671614"/>
    <w:tbl>
      <w:tblPr>
        <w:tblW w:w="1426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500"/>
        <w:gridCol w:w="900"/>
        <w:gridCol w:w="720"/>
        <w:gridCol w:w="900"/>
        <w:gridCol w:w="900"/>
        <w:gridCol w:w="720"/>
        <w:gridCol w:w="900"/>
        <w:gridCol w:w="720"/>
        <w:gridCol w:w="720"/>
        <w:gridCol w:w="900"/>
        <w:gridCol w:w="864"/>
        <w:gridCol w:w="674"/>
        <w:gridCol w:w="843"/>
      </w:tblGrid>
      <w:tr w:rsidR="00671614" w:rsidTr="00B96B67">
        <w:trPr>
          <w:trHeight w:val="255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614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x+1 év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Terv   érték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x+1. y. </w:t>
            </w:r>
            <w:r w:rsidRPr="00970A39">
              <w:rPr>
                <w:rFonts w:ascii="Arial" w:hAnsi="Arial" w:cs="Arial"/>
                <w:b/>
                <w:bCs/>
                <w:sz w:val="16"/>
                <w:szCs w:val="16"/>
              </w:rPr>
              <w:t>1./2. félév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0A39">
              <w:rPr>
                <w:rFonts w:ascii="Arial" w:hAnsi="Arial" w:cs="Arial"/>
                <w:b/>
                <w:bCs/>
                <w:sz w:val="16"/>
                <w:szCs w:val="16"/>
              </w:rPr>
              <w:t>1./2. félév</w:t>
            </w:r>
            <w:r w:rsidRPr="00C20023" w:rsidDel="00970A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Tény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Tény - Terv</w:t>
            </w:r>
          </w:p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Eltérés %</w:t>
            </w:r>
          </w:p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71614" w:rsidTr="00B96B67">
        <w:trPr>
          <w:trHeight w:val="345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Kintlévőség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É</w:t>
            </w: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rtékv</w:t>
            </w:r>
            <w:proofErr w:type="spellEnd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Könyvsz</w:t>
            </w:r>
            <w:proofErr w:type="spellEnd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Értékv</w:t>
            </w:r>
            <w:proofErr w:type="spellEnd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Könyvsz</w:t>
            </w:r>
            <w:proofErr w:type="spellEnd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Értékv</w:t>
            </w:r>
            <w:proofErr w:type="spellEnd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Könyvsz</w:t>
            </w:r>
            <w:proofErr w:type="spellEnd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Értékv</w:t>
            </w:r>
            <w:proofErr w:type="spellEnd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Könyvsz</w:t>
            </w:r>
            <w:proofErr w:type="spellEnd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ÖSSZES KÖVETELÉS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Bizonytalan befolyású követelések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8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Bizonytalan befolyású követelések lejárt követelések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Alapítóval szembeni lejárt követelés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79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Alapítói lejárt követelés 91 nap alatt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Lejárt egyéb vevő követelés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Lejárt egyéb vevő követelés 91 nap alatt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70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Lejárt egyéb vevő követelés 91-180 nap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Lejárt egyéb vevő követelés 181 nap - 360 nap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Lejárt egyéb vevő követelés 361 nap - 720 nap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Lejárt egyéb vevő követelés 720 napon túl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300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100" w:firstLine="16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Bizonytalan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befolyású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köv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 nem járt követelések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Biztos befolyású követelések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1614" w:rsidTr="00B96B67">
        <w:trPr>
          <w:trHeight w:val="300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Biztos befolyású lakossági követelés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Biztos befolyású alapítói követelés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Biztos befolyású egyéb vevő követelés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Behajthatatlan és tárgyévben leírt követelések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Leírt lakossági követelés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Leírt egyéb vevő követelés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Eladott </w:t>
            </w:r>
            <w:proofErr w:type="gramStart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követelések  összege</w:t>
            </w:r>
            <w:proofErr w:type="gramEnd"/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Eladott lakossági követelés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Eladott egyéb követelés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Eladott </w:t>
            </w:r>
            <w:proofErr w:type="gramStart"/>
            <w:r w:rsidRPr="00C20023">
              <w:rPr>
                <w:rFonts w:ascii="Arial" w:hAnsi="Arial" w:cs="Arial"/>
                <w:b/>
                <w:bCs/>
                <w:sz w:val="16"/>
                <w:szCs w:val="16"/>
              </w:rPr>
              <w:t>követelések  ellenértéke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1614" w:rsidTr="00B96B67">
        <w:trPr>
          <w:trHeight w:val="255"/>
        </w:trPr>
        <w:tc>
          <w:tcPr>
            <w:tcW w:w="4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C20023">
              <w:rPr>
                <w:rFonts w:ascii="Arial" w:hAnsi="Arial" w:cs="Arial"/>
                <w:sz w:val="16"/>
                <w:szCs w:val="16"/>
              </w:rPr>
              <w:t>Eladott lakossági követelés ellenértéke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Pr="00C20023" w:rsidRDefault="00671614" w:rsidP="00B96B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1614" w:rsidRPr="00990033" w:rsidRDefault="00671614" w:rsidP="00671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Minta a kötelezettségek alakulásának bemutatásához</w:t>
      </w:r>
    </w:p>
    <w:p w:rsidR="00671614" w:rsidRDefault="00671614" w:rsidP="00671614">
      <w:pPr>
        <w:jc w:val="center"/>
        <w:rPr>
          <w:b/>
        </w:rPr>
      </w:pPr>
    </w:p>
    <w:tbl>
      <w:tblPr>
        <w:tblW w:w="9560" w:type="dxa"/>
        <w:tblInd w:w="2230" w:type="dxa"/>
        <w:tblCellMar>
          <w:left w:w="70" w:type="dxa"/>
          <w:right w:w="70" w:type="dxa"/>
        </w:tblCellMar>
        <w:tblLook w:val="0000"/>
      </w:tblPr>
      <w:tblGrid>
        <w:gridCol w:w="4760"/>
        <w:gridCol w:w="1360"/>
        <w:gridCol w:w="1360"/>
        <w:gridCol w:w="1120"/>
        <w:gridCol w:w="960"/>
      </w:tblGrid>
      <w:tr w:rsidR="00671614" w:rsidTr="00B96B67">
        <w:trPr>
          <w:trHeight w:val="675"/>
        </w:trPr>
        <w:tc>
          <w:tcPr>
            <w:tcW w:w="47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71614" w:rsidRDefault="00671614" w:rsidP="00B96B67">
            <w:pPr>
              <w:ind w:left="-70" w:firstLine="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Kötelezettségek alakulása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1614" w:rsidRDefault="00671614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Könyv szerinti tény előző év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71614" w:rsidRDefault="00671614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Könyv szerinti tény tárgyév</w:t>
            </w: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14" w:rsidRDefault="00671614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Változás</w:t>
            </w:r>
          </w:p>
        </w:tc>
      </w:tr>
      <w:tr w:rsidR="00671614" w:rsidTr="00B96B67">
        <w:trPr>
          <w:trHeight w:val="270"/>
        </w:trPr>
        <w:tc>
          <w:tcPr>
            <w:tcW w:w="476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614" w:rsidRDefault="00671614" w:rsidP="00B96B67">
            <w:pPr>
              <w:rPr>
                <w:b/>
                <w:bCs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1614" w:rsidRDefault="00671614" w:rsidP="00B96B6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614" w:rsidRDefault="00671614" w:rsidP="00B96B6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614" w:rsidRDefault="00671614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Érték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14" w:rsidRDefault="00671614" w:rsidP="00B96B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671614" w:rsidTr="00B96B67">
        <w:trPr>
          <w:trHeight w:val="300"/>
        </w:trPr>
        <w:tc>
          <w:tcPr>
            <w:tcW w:w="4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I. HÁTRASOROLT KÖTELEZETTSÉGEK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Hátrasorolt köt. </w:t>
            </w:r>
            <w:proofErr w:type="spellStart"/>
            <w:r>
              <w:rPr>
                <w:color w:val="000000"/>
                <w:sz w:val="20"/>
                <w:szCs w:val="20"/>
              </w:rPr>
              <w:t>kapcs</w:t>
            </w:r>
            <w:proofErr w:type="spellEnd"/>
            <w:r>
              <w:rPr>
                <w:color w:val="000000"/>
                <w:sz w:val="20"/>
                <w:szCs w:val="20"/>
              </w:rPr>
              <w:t>. vállalkozással szemben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Hátrasorolt köt. e. rész. </w:t>
            </w:r>
            <w:proofErr w:type="spellStart"/>
            <w:r>
              <w:rPr>
                <w:color w:val="000000"/>
                <w:sz w:val="20"/>
                <w:szCs w:val="20"/>
              </w:rPr>
              <w:t>visz.-ban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lévő </w:t>
            </w:r>
            <w:proofErr w:type="spellStart"/>
            <w:r>
              <w:rPr>
                <w:color w:val="000000"/>
                <w:sz w:val="20"/>
                <w:szCs w:val="20"/>
              </w:rPr>
              <w:t>vállalk</w:t>
            </w:r>
            <w:proofErr w:type="spellEnd"/>
            <w:r>
              <w:rPr>
                <w:color w:val="000000"/>
                <w:sz w:val="20"/>
                <w:szCs w:val="20"/>
              </w:rPr>
              <w:t>. szemben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Hátrasorolt köt. egyéb gazdálkodóval szemben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315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 HOSSZÚ LEJÁRATÚ KÖTELEZETTSÉGEK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Hosszú lejáratra kapott kölcsönök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Átváltoztatható kötvények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Tartozások kötvénykibocsátásból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Beruházási és fejlesztési hitelek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Egyéb hosszú lejáratú hitelek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Tartós köt kapcsolt vállalkozással szemben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Tartós köt. egyéb rész </w:t>
            </w:r>
            <w:proofErr w:type="spellStart"/>
            <w:r>
              <w:rPr>
                <w:color w:val="000000"/>
                <w:sz w:val="20"/>
                <w:szCs w:val="20"/>
              </w:rPr>
              <w:t>visz.-ban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lévő </w:t>
            </w:r>
            <w:proofErr w:type="spellStart"/>
            <w:r>
              <w:rPr>
                <w:color w:val="000000"/>
                <w:sz w:val="20"/>
                <w:szCs w:val="20"/>
              </w:rPr>
              <w:t>vállalk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Egyéb hosszú lejáratú kötelezettségek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315"/>
        </w:trPr>
        <w:tc>
          <w:tcPr>
            <w:tcW w:w="4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III. RÖVID LEJÁRATÚ KÖTELEZETTSÉGEK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Rövid lejáratú kölcsönök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82. sorból: az átváltható kötvények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Rövid lejáratú hitelek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Vevőktől kapott előlegek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Kötelezettségek áruszállításból és szolgáltatásból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Váltótartozások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Rövid lejáratú kötelezettség </w:t>
            </w:r>
            <w:proofErr w:type="spellStart"/>
            <w:r>
              <w:rPr>
                <w:color w:val="000000"/>
                <w:sz w:val="20"/>
                <w:szCs w:val="20"/>
              </w:rPr>
              <w:t>kapcs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váll szemben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Rövid lej. köt. egyéb </w:t>
            </w:r>
            <w:proofErr w:type="spellStart"/>
            <w:r>
              <w:rPr>
                <w:color w:val="000000"/>
                <w:sz w:val="20"/>
                <w:szCs w:val="20"/>
              </w:rPr>
              <w:t>rész</w:t>
            </w:r>
            <w:proofErr w:type="gramStart"/>
            <w:r>
              <w:rPr>
                <w:color w:val="000000"/>
                <w:sz w:val="20"/>
                <w:szCs w:val="20"/>
              </w:rPr>
              <w:t>.i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visz.-ban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lévő váll. szemben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4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1614" w:rsidRDefault="00671614" w:rsidP="00B96B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Egyéb rövid lejáratú kötelezettségek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360"/>
        </w:trPr>
        <w:tc>
          <w:tcPr>
            <w:tcW w:w="4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671614" w:rsidRDefault="00671614" w:rsidP="00B96B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ÖSSZES KÖTELEZETTSÉG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71614" w:rsidRDefault="00671614" w:rsidP="00671614">
      <w:pPr>
        <w:jc w:val="center"/>
        <w:rPr>
          <w:b/>
        </w:rPr>
      </w:pPr>
      <w:r>
        <w:rPr>
          <w:b/>
        </w:rPr>
        <w:br w:type="page"/>
      </w:r>
    </w:p>
    <w:p w:rsidR="00671614" w:rsidRPr="008D1B9C" w:rsidRDefault="00671614" w:rsidP="00671614">
      <w:pPr>
        <w:jc w:val="center"/>
        <w:rPr>
          <w:b/>
          <w:sz w:val="28"/>
          <w:szCs w:val="28"/>
        </w:rPr>
      </w:pPr>
      <w:r w:rsidRPr="008D1B9C">
        <w:rPr>
          <w:b/>
          <w:sz w:val="28"/>
          <w:szCs w:val="28"/>
        </w:rPr>
        <w:lastRenderedPageBreak/>
        <w:t xml:space="preserve">MINTA a </w:t>
      </w:r>
      <w:r>
        <w:rPr>
          <w:b/>
          <w:sz w:val="28"/>
          <w:szCs w:val="28"/>
        </w:rPr>
        <w:t>féléves</w:t>
      </w:r>
      <w:r w:rsidRPr="008D1B9C">
        <w:rPr>
          <w:b/>
          <w:sz w:val="28"/>
          <w:szCs w:val="28"/>
        </w:rPr>
        <w:t xml:space="preserve"> létszámalakulás bemutatásához</w:t>
      </w:r>
    </w:p>
    <w:p w:rsidR="00671614" w:rsidRDefault="00671614" w:rsidP="00671614"/>
    <w:p w:rsidR="00671614" w:rsidRDefault="00671614" w:rsidP="00671614"/>
    <w:tbl>
      <w:tblPr>
        <w:tblW w:w="11161" w:type="dxa"/>
        <w:tblInd w:w="1330" w:type="dxa"/>
        <w:tblCellMar>
          <w:left w:w="70" w:type="dxa"/>
          <w:right w:w="70" w:type="dxa"/>
        </w:tblCellMar>
        <w:tblLook w:val="0000"/>
      </w:tblPr>
      <w:tblGrid>
        <w:gridCol w:w="6177"/>
        <w:gridCol w:w="1248"/>
        <w:gridCol w:w="1240"/>
        <w:gridCol w:w="1248"/>
        <w:gridCol w:w="1248"/>
      </w:tblGrid>
      <w:tr w:rsidR="00671614" w:rsidTr="00B96B67">
        <w:trPr>
          <w:trHeight w:val="270"/>
        </w:trPr>
        <w:tc>
          <w:tcPr>
            <w:tcW w:w="6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sz w:val="20"/>
                <w:szCs w:val="20"/>
              </w:rPr>
            </w:pPr>
          </w:p>
          <w:p w:rsidR="00671614" w:rsidRDefault="00671614" w:rsidP="00B96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x+1. y. </w:t>
            </w:r>
          </w:p>
          <w:p w:rsidR="00671614" w:rsidRDefault="00671614" w:rsidP="00B96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1./2. félév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x+1. y. </w:t>
            </w:r>
          </w:p>
          <w:p w:rsidR="00671614" w:rsidRDefault="00671614" w:rsidP="00B96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1./2. félév </w:t>
            </w:r>
          </w:p>
        </w:tc>
        <w:tc>
          <w:tcPr>
            <w:tcW w:w="24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71614" w:rsidRDefault="00671614" w:rsidP="00B96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X+1. y. 1./2. félév</w:t>
            </w:r>
          </w:p>
          <w:p w:rsidR="00671614" w:rsidRDefault="00671614" w:rsidP="00B96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1614" w:rsidTr="00B96B67">
        <w:trPr>
          <w:trHeight w:val="270"/>
        </w:trPr>
        <w:tc>
          <w:tcPr>
            <w:tcW w:w="6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Létszám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Terv   érték</w:t>
            </w:r>
            <w:proofErr w:type="gramEnd"/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1./2. félév</w:t>
            </w:r>
            <w:r w:rsidDel="00970A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Tény</w:t>
            </w:r>
          </w:p>
        </w:tc>
        <w:tc>
          <w:tcPr>
            <w:tcW w:w="12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Tény - Terv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Eltérés %</w:t>
            </w:r>
          </w:p>
        </w:tc>
      </w:tr>
      <w:tr w:rsidR="00671614" w:rsidTr="00B96B67">
        <w:trPr>
          <w:trHeight w:val="270"/>
        </w:trPr>
        <w:tc>
          <w:tcPr>
            <w:tcW w:w="61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Átlagos statisztikai létszám összesen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6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Teljes munkaidős létszám</w:t>
            </w:r>
          </w:p>
        </w:tc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6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ind w:firstLineChars="200" w:firstLine="40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Teljes munkaidős Fizikai dolgozó</w:t>
            </w:r>
          </w:p>
        </w:tc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6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ind w:firstLineChars="300" w:firstLine="60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Teljes munkaidős technikus, szakmunkás</w:t>
            </w:r>
          </w:p>
        </w:tc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6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ind w:firstLineChars="300" w:firstLine="60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Teljes munkaidős egyéb</w:t>
            </w:r>
          </w:p>
        </w:tc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6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ind w:firstLineChars="200" w:firstLine="40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Teljes munkaidős Szellemi dolgozó</w:t>
            </w:r>
          </w:p>
        </w:tc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6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ind w:firstLineChars="300" w:firstLine="60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Teljes munkaidős vezető</w:t>
            </w:r>
          </w:p>
        </w:tc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6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ind w:firstLineChars="300" w:firstLine="60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Teljes munkaidős ügyintéző, előadó, egyéb munkatársak</w:t>
            </w:r>
          </w:p>
        </w:tc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6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Nem teljes munkaidős létszám</w:t>
            </w:r>
          </w:p>
        </w:tc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55"/>
        </w:trPr>
        <w:tc>
          <w:tcPr>
            <w:tcW w:w="61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ind w:firstLineChars="300" w:firstLine="60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Nem teljes munkaidős Fizikai dolgozó</w:t>
            </w:r>
          </w:p>
        </w:tc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71614" w:rsidTr="00B96B67">
        <w:trPr>
          <w:trHeight w:val="270"/>
        </w:trPr>
        <w:tc>
          <w:tcPr>
            <w:tcW w:w="61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ind w:firstLineChars="300" w:firstLine="60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Nem teljes munkaidős Szellemi dolgozó</w:t>
            </w:r>
          </w:p>
        </w:tc>
        <w:tc>
          <w:tcPr>
            <w:tcW w:w="12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1614" w:rsidRDefault="00671614" w:rsidP="00B96B6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</w:tbl>
    <w:p w:rsidR="00671614" w:rsidRPr="00890DCA" w:rsidRDefault="00671614" w:rsidP="00671614">
      <w:pPr>
        <w:jc w:val="center"/>
        <w:rPr>
          <w:b/>
          <w:sz w:val="28"/>
          <w:szCs w:val="28"/>
        </w:rPr>
      </w:pPr>
      <w:r>
        <w:br w:type="page"/>
      </w:r>
      <w:r w:rsidRPr="00890DCA">
        <w:rPr>
          <w:b/>
          <w:sz w:val="28"/>
          <w:szCs w:val="28"/>
        </w:rPr>
        <w:lastRenderedPageBreak/>
        <w:t>A likviditási helyzet bemutatása</w:t>
      </w:r>
    </w:p>
    <w:p w:rsidR="00671614" w:rsidRDefault="00671614" w:rsidP="00671614">
      <w:pPr>
        <w:jc w:val="center"/>
      </w:pPr>
    </w:p>
    <w:p w:rsidR="00671614" w:rsidRDefault="00671614" w:rsidP="00671614"/>
    <w:p w:rsidR="00671614" w:rsidRPr="00890DCA" w:rsidRDefault="00671614" w:rsidP="00671614">
      <w:pPr>
        <w:rPr>
          <w:b/>
          <w:u w:val="single"/>
        </w:rPr>
      </w:pPr>
      <w:r w:rsidRPr="00890DCA">
        <w:rPr>
          <w:b/>
          <w:u w:val="single"/>
        </w:rPr>
        <w:t>A kontrolling jelentés része:</w:t>
      </w:r>
    </w:p>
    <w:p w:rsidR="00671614" w:rsidRDefault="00671614" w:rsidP="00671614"/>
    <w:p w:rsidR="00671614" w:rsidRDefault="00671614" w:rsidP="00671614">
      <w:pPr>
        <w:numPr>
          <w:ilvl w:val="0"/>
          <w:numId w:val="1"/>
        </w:numPr>
      </w:pPr>
      <w:r>
        <w:t>A hónap végi pénzeszköz, rövid lejáratú követelés és kötelezettség állomány alakulásának grafikus bemutatása.</w:t>
      </w:r>
    </w:p>
    <w:p w:rsidR="00671614" w:rsidRDefault="00671614" w:rsidP="00671614">
      <w:pPr>
        <w:ind w:left="360"/>
      </w:pPr>
    </w:p>
    <w:p w:rsidR="00671614" w:rsidRDefault="00671614" w:rsidP="00671614">
      <w:pPr>
        <w:ind w:left="360"/>
      </w:pPr>
    </w:p>
    <w:p w:rsidR="00671614" w:rsidRDefault="00671614" w:rsidP="00671614">
      <w:pPr>
        <w:numPr>
          <w:ilvl w:val="0"/>
          <w:numId w:val="1"/>
        </w:numPr>
      </w:pPr>
      <w:r>
        <w:t>Likviditási mutató I. bemutatása</w:t>
      </w:r>
    </w:p>
    <w:p w:rsidR="00671614" w:rsidRDefault="00671614" w:rsidP="00671614"/>
    <w:p w:rsidR="00671614" w:rsidRDefault="00671614" w:rsidP="00671614">
      <w:pPr>
        <w:spacing w:line="200" w:lineRule="exact"/>
        <w:ind w:left="7080" w:firstLine="708"/>
      </w:pPr>
      <w:proofErr w:type="gramStart"/>
      <w:r>
        <w:t>forgóeszközök</w:t>
      </w:r>
      <w:proofErr w:type="gramEnd"/>
    </w:p>
    <w:p w:rsidR="00671614" w:rsidRDefault="00671614" w:rsidP="00671614">
      <w:pPr>
        <w:spacing w:line="200" w:lineRule="exact"/>
        <w:ind w:left="3540"/>
      </w:pPr>
      <w:r>
        <w:t xml:space="preserve">Likviditási mutató I = </w:t>
      </w:r>
      <w:r>
        <w:tab/>
        <w:t>-------------------------------------------------</w:t>
      </w:r>
    </w:p>
    <w:p w:rsidR="00671614" w:rsidRDefault="00671614" w:rsidP="00671614">
      <w:pPr>
        <w:spacing w:line="200" w:lineRule="exact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Rövid lejáratú kötelezettségek </w:t>
      </w:r>
      <w:r>
        <w:tab/>
      </w:r>
    </w:p>
    <w:p w:rsidR="00671614" w:rsidRDefault="00671614" w:rsidP="00671614"/>
    <w:p w:rsidR="00671614" w:rsidRDefault="00671614" w:rsidP="00671614">
      <w:pPr>
        <w:numPr>
          <w:ilvl w:val="0"/>
          <w:numId w:val="1"/>
        </w:numPr>
      </w:pPr>
      <w:r>
        <w:t>Likviditási mutató II. bemutatása</w:t>
      </w:r>
    </w:p>
    <w:p w:rsidR="00671614" w:rsidRDefault="00671614" w:rsidP="00671614"/>
    <w:p w:rsidR="00671614" w:rsidRDefault="00671614" w:rsidP="00671614">
      <w:pPr>
        <w:spacing w:line="200" w:lineRule="exact"/>
        <w:ind w:left="7080"/>
      </w:pPr>
      <w:r>
        <w:t xml:space="preserve">   Forgóeszközök - készletek</w:t>
      </w:r>
    </w:p>
    <w:p w:rsidR="00671614" w:rsidRDefault="00671614" w:rsidP="00671614">
      <w:pPr>
        <w:spacing w:line="200" w:lineRule="exact"/>
        <w:ind w:left="3540"/>
      </w:pPr>
      <w:r>
        <w:t xml:space="preserve">Likviditási mutató II = </w:t>
      </w:r>
      <w:r>
        <w:tab/>
        <w:t>-------------------------------------------------</w:t>
      </w:r>
    </w:p>
    <w:p w:rsidR="00671614" w:rsidRDefault="00671614" w:rsidP="00671614">
      <w:pPr>
        <w:spacing w:line="200" w:lineRule="exact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Rövid lejáratú kötelezettségek </w:t>
      </w:r>
      <w:r>
        <w:tab/>
      </w:r>
    </w:p>
    <w:p w:rsidR="00671614" w:rsidRDefault="00671614" w:rsidP="00671614"/>
    <w:p w:rsidR="00BE2930" w:rsidRPr="00927440" w:rsidRDefault="00BE2930" w:rsidP="00927440"/>
    <w:sectPr w:rsidR="00BE2930" w:rsidRPr="00927440" w:rsidSect="006716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C2" w:rsidRDefault="00671614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674C2" w:rsidRDefault="00671614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C2" w:rsidRDefault="0067161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7C6"/>
    <w:multiLevelType w:val="hybridMultilevel"/>
    <w:tmpl w:val="84DA3D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B291E"/>
    <w:rsid w:val="004B291E"/>
    <w:rsid w:val="00671614"/>
    <w:rsid w:val="006B6C6B"/>
    <w:rsid w:val="00750074"/>
    <w:rsid w:val="00927440"/>
    <w:rsid w:val="00BE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91E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B291E"/>
    <w:pPr>
      <w:keepNext/>
      <w:outlineLvl w:val="0"/>
    </w:pPr>
    <w:rPr>
      <w:b/>
      <w:szCs w:val="20"/>
    </w:rPr>
  </w:style>
  <w:style w:type="paragraph" w:styleId="Cmsor2">
    <w:name w:val="heading 2"/>
    <w:basedOn w:val="Norml"/>
    <w:next w:val="Norml"/>
    <w:link w:val="Cmsor2Char"/>
    <w:qFormat/>
    <w:rsid w:val="004B291E"/>
    <w:pPr>
      <w:keepNext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"/>
    <w:link w:val="Cmsor3Char"/>
    <w:qFormat/>
    <w:rsid w:val="004B291E"/>
    <w:pPr>
      <w:keepNext/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4B291E"/>
    <w:pPr>
      <w:keepNext/>
      <w:spacing w:before="240" w:after="60"/>
      <w:jc w:val="center"/>
      <w:outlineLvl w:val="3"/>
    </w:pPr>
    <w:rPr>
      <w:b/>
      <w:b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B291E"/>
    <w:rPr>
      <w:rFonts w:eastAsia="Times New Roman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B291E"/>
    <w:rPr>
      <w:rFonts w:eastAsia="Times New Roman" w:cs="Times New Roman"/>
      <w:b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B291E"/>
    <w:rPr>
      <w:rFonts w:eastAsia="Times New Roman" w:cs="Times New Roman"/>
      <w:b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B291E"/>
    <w:rPr>
      <w:rFonts w:eastAsia="Times New Roman" w:cs="Times New Roman"/>
      <w:b/>
      <w:bCs/>
      <w:szCs w:val="28"/>
      <w:lang w:eastAsia="hu-HU"/>
    </w:rPr>
  </w:style>
  <w:style w:type="paragraph" w:styleId="TJ1">
    <w:name w:val="toc 1"/>
    <w:basedOn w:val="Norml"/>
    <w:next w:val="Norml"/>
    <w:autoRedefine/>
    <w:rsid w:val="004B291E"/>
    <w:rPr>
      <w:rFonts w:ascii="Calibri" w:hAnsi="Calibri"/>
    </w:rPr>
  </w:style>
  <w:style w:type="paragraph" w:customStyle="1" w:styleId="kenyrtompa">
    <w:name w:val="kenyrtompa"/>
    <w:basedOn w:val="Norml"/>
    <w:rsid w:val="004B291E"/>
    <w:pPr>
      <w:spacing w:before="100" w:beforeAutospacing="1" w:after="100" w:afterAutospacing="1"/>
    </w:pPr>
  </w:style>
  <w:style w:type="character" w:styleId="Lbjegyzet-hivatkozs">
    <w:name w:val="footnote reference"/>
    <w:semiHidden/>
    <w:rsid w:val="004B291E"/>
    <w:rPr>
      <w:vertAlign w:val="superscript"/>
    </w:rPr>
  </w:style>
  <w:style w:type="paragraph" w:styleId="lfej">
    <w:name w:val="header"/>
    <w:basedOn w:val="Norml"/>
    <w:link w:val="lfejChar"/>
    <w:rsid w:val="004B29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4B291E"/>
    <w:rPr>
      <w:rFonts w:eastAsia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4B291E"/>
    <w:pPr>
      <w:jc w:val="center"/>
    </w:pPr>
    <w:rPr>
      <w:b/>
      <w:sz w:val="34"/>
      <w:szCs w:val="20"/>
    </w:rPr>
  </w:style>
  <w:style w:type="character" w:customStyle="1" w:styleId="CmChar">
    <w:name w:val="Cím Char"/>
    <w:basedOn w:val="Bekezdsalapbettpusa"/>
    <w:link w:val="Cm"/>
    <w:rsid w:val="004B291E"/>
    <w:rPr>
      <w:rFonts w:eastAsia="Times New Roman" w:cs="Times New Roman"/>
      <w:b/>
      <w:sz w:val="34"/>
      <w:szCs w:val="20"/>
      <w:lang w:eastAsia="hu-HU"/>
    </w:rPr>
  </w:style>
  <w:style w:type="paragraph" w:styleId="Szvegtrzs">
    <w:name w:val="Body Text"/>
    <w:basedOn w:val="Norml"/>
    <w:link w:val="SzvegtrzsChar"/>
    <w:rsid w:val="004B291E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4B291E"/>
    <w:rPr>
      <w:rFonts w:eastAsia="Times New Roman" w:cs="Times New Roman"/>
      <w:sz w:val="26"/>
      <w:szCs w:val="20"/>
      <w:lang w:eastAsia="hu-HU"/>
    </w:rPr>
  </w:style>
  <w:style w:type="paragraph" w:styleId="Kpalrs">
    <w:name w:val="caption"/>
    <w:basedOn w:val="Norml"/>
    <w:next w:val="Norml"/>
    <w:qFormat/>
    <w:rsid w:val="004B291E"/>
    <w:pPr>
      <w:jc w:val="right"/>
    </w:pPr>
    <w:rPr>
      <w:szCs w:val="20"/>
    </w:rPr>
  </w:style>
  <w:style w:type="paragraph" w:customStyle="1" w:styleId="font5">
    <w:name w:val="font5"/>
    <w:basedOn w:val="Norml"/>
    <w:rsid w:val="004B291E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25">
    <w:name w:val="xl25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6">
    <w:name w:val="xl26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27">
    <w:name w:val="xl27"/>
    <w:basedOn w:val="Norml"/>
    <w:rsid w:val="004B2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28">
    <w:name w:val="xl28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29">
    <w:name w:val="xl29"/>
    <w:basedOn w:val="Norml"/>
    <w:rsid w:val="004B29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0">
    <w:name w:val="xl30"/>
    <w:basedOn w:val="Norml"/>
    <w:rsid w:val="004B29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1">
    <w:name w:val="xl31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2">
    <w:name w:val="xl32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2"/>
      <w:szCs w:val="22"/>
    </w:rPr>
  </w:style>
  <w:style w:type="paragraph" w:customStyle="1" w:styleId="xl33">
    <w:name w:val="xl33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4">
    <w:name w:val="xl34"/>
    <w:basedOn w:val="Norml"/>
    <w:rsid w:val="004B29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35">
    <w:name w:val="xl35"/>
    <w:basedOn w:val="Norml"/>
    <w:rsid w:val="004B291E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36">
    <w:name w:val="xl36"/>
    <w:basedOn w:val="Norml"/>
    <w:rsid w:val="004B2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7">
    <w:name w:val="xl37"/>
    <w:basedOn w:val="Norml"/>
    <w:rsid w:val="004B2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8">
    <w:name w:val="xl38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39">
    <w:name w:val="xl39"/>
    <w:basedOn w:val="Norml"/>
    <w:rsid w:val="004B2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40">
    <w:name w:val="xl40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41">
    <w:name w:val="xl41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2">
    <w:name w:val="xl42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Norml"/>
    <w:rsid w:val="004B29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"/>
    <w:rsid w:val="004B29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styleId="Szvegtrzs2">
    <w:name w:val="Body Text 2"/>
    <w:basedOn w:val="Norml"/>
    <w:link w:val="Szvegtrzs2Char"/>
    <w:rsid w:val="004B291E"/>
    <w:pPr>
      <w:spacing w:after="120" w:line="480" w:lineRule="auto"/>
    </w:pPr>
    <w:rPr>
      <w:sz w:val="26"/>
      <w:szCs w:val="20"/>
    </w:rPr>
  </w:style>
  <w:style w:type="character" w:customStyle="1" w:styleId="Szvegtrzs2Char">
    <w:name w:val="Szövegtörzs 2 Char"/>
    <w:basedOn w:val="Bekezdsalapbettpusa"/>
    <w:link w:val="Szvegtrzs2"/>
    <w:rsid w:val="004B291E"/>
    <w:rPr>
      <w:rFonts w:eastAsia="Times New Roman" w:cs="Times New Roman"/>
      <w:sz w:val="26"/>
      <w:szCs w:val="20"/>
      <w:lang w:eastAsia="hu-HU"/>
    </w:rPr>
  </w:style>
  <w:style w:type="paragraph" w:customStyle="1" w:styleId="behzott1">
    <w:name w:val="behśzott 1"/>
    <w:basedOn w:val="Norml"/>
    <w:rsid w:val="004B291E"/>
    <w:pPr>
      <w:widowControl w:val="0"/>
      <w:overflowPunct w:val="0"/>
      <w:autoSpaceDE w:val="0"/>
      <w:autoSpaceDN w:val="0"/>
      <w:adjustRightInd w:val="0"/>
      <w:ind w:left="284" w:right="284" w:hanging="426"/>
      <w:jc w:val="both"/>
      <w:textAlignment w:val="baseline"/>
    </w:pPr>
    <w:rPr>
      <w:sz w:val="26"/>
      <w:szCs w:val="20"/>
    </w:rPr>
  </w:style>
  <w:style w:type="character" w:styleId="Hiperhivatkozs">
    <w:name w:val="Hyperlink"/>
    <w:rsid w:val="004B291E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B291E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4B291E"/>
    <w:rPr>
      <w:rFonts w:eastAsia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4B291E"/>
  </w:style>
  <w:style w:type="table" w:styleId="Rcsostblzat">
    <w:name w:val="Table Grid"/>
    <w:basedOn w:val="Normltblzat"/>
    <w:rsid w:val="004B291E"/>
    <w:pPr>
      <w:jc w:val="left"/>
    </w:pPr>
    <w:rPr>
      <w:rFonts w:eastAsia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4B291E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B291E"/>
    <w:rPr>
      <w:rFonts w:ascii="Tahoma" w:eastAsia="Times New Roman" w:hAnsi="Tahoma" w:cs="Times New Roman"/>
      <w:sz w:val="16"/>
      <w:szCs w:val="16"/>
      <w:lang w:eastAsia="hu-HU"/>
    </w:rPr>
  </w:style>
  <w:style w:type="character" w:styleId="Jegyzethivatkozs">
    <w:name w:val="annotation reference"/>
    <w:rsid w:val="004B291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B291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B291E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4B29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4B291E"/>
    <w:rPr>
      <w:b/>
      <w:bCs/>
    </w:rPr>
  </w:style>
  <w:style w:type="paragraph" w:styleId="Listaszerbekezds">
    <w:name w:val="List Paragraph"/>
    <w:basedOn w:val="Norml"/>
    <w:uiPriority w:val="34"/>
    <w:qFormat/>
    <w:rsid w:val="004B291E"/>
    <w:pPr>
      <w:ind w:left="708"/>
    </w:pPr>
  </w:style>
  <w:style w:type="character" w:styleId="Kiemels">
    <w:name w:val="Emphasis"/>
    <w:uiPriority w:val="20"/>
    <w:qFormat/>
    <w:rsid w:val="004B291E"/>
    <w:rPr>
      <w:i/>
      <w:iCs/>
    </w:rPr>
  </w:style>
  <w:style w:type="paragraph" w:customStyle="1" w:styleId="Default">
    <w:name w:val="Default"/>
    <w:rsid w:val="004B291E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4B291E"/>
    <w:pPr>
      <w:spacing w:before="100" w:beforeAutospacing="1" w:after="100" w:afterAutospacing="1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B291E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J3">
    <w:name w:val="toc 3"/>
    <w:basedOn w:val="Norml"/>
    <w:next w:val="Norml"/>
    <w:autoRedefine/>
    <w:uiPriority w:val="39"/>
    <w:rsid w:val="004B291E"/>
    <w:pPr>
      <w:tabs>
        <w:tab w:val="right" w:leader="dot" w:pos="9062"/>
      </w:tabs>
      <w:ind w:left="480"/>
    </w:pPr>
  </w:style>
  <w:style w:type="paragraph" w:styleId="TJ2">
    <w:name w:val="toc 2"/>
    <w:basedOn w:val="Norml"/>
    <w:next w:val="Norml"/>
    <w:autoRedefine/>
    <w:uiPriority w:val="39"/>
    <w:rsid w:val="004B291E"/>
    <w:pPr>
      <w:ind w:left="240"/>
    </w:pPr>
  </w:style>
  <w:style w:type="character" w:styleId="Kiemels2">
    <w:name w:val="Strong"/>
    <w:basedOn w:val="Bekezdsalapbettpusa"/>
    <w:rsid w:val="004B291E"/>
  </w:style>
  <w:style w:type="paragraph" w:styleId="Szvegtrzsbehzssal">
    <w:name w:val="Body Text Indent"/>
    <w:basedOn w:val="Norml"/>
    <w:link w:val="SzvegtrzsbehzssalChar"/>
    <w:rsid w:val="004B291E"/>
    <w:pPr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4B291E"/>
    <w:rPr>
      <w:rFonts w:eastAsia="Times New Roman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4B291E"/>
    <w:pPr>
      <w:jc w:val="left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938</Words>
  <Characters>6473</Characters>
  <Application>Microsoft Office Word</Application>
  <DocSecurity>0</DocSecurity>
  <Lines>53</Lines>
  <Paragraphs>14</Paragraphs>
  <ScaleCrop>false</ScaleCrop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2015-10-06T08:43:00Z</dcterms:created>
  <dcterms:modified xsi:type="dcterms:W3CDTF">2015-10-06T08:43:00Z</dcterms:modified>
</cp:coreProperties>
</file>